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14" w:rsidRDefault="00AD24E6">
      <w:pPr>
        <w:kinsoku w:val="0"/>
        <w:overflowPunct w:val="0"/>
        <w:autoSpaceDE/>
        <w:autoSpaceDN/>
        <w:adjustRightInd/>
        <w:spacing w:before="26" w:after="1188" w:line="286" w:lineRule="exact"/>
        <w:ind w:right="72"/>
        <w:jc w:val="both"/>
        <w:textAlignment w:val="baseline"/>
        <w:rPr>
          <w:i/>
          <w:sz w:val="25"/>
        </w:rPr>
      </w:pPr>
      <w:r>
        <w:rPr>
          <w:i/>
          <w:sz w:val="25"/>
        </w:rPr>
        <w:t xml:space="preserve">Hong Kong Exchanges and Clearing Limited and The Stock Exchange of Hong Kong Limited take no responsibility for the contents of this announcement, make no representation as to its accuracy or completeness and expressly disclaim any liability whatsoever </w:t>
      </w:r>
      <w:r>
        <w:rPr>
          <w:i/>
          <w:sz w:val="25"/>
        </w:rPr>
        <w:t>for any loss howsoever arising from or in reliance upon the whole or any part of the contents of this announcement.</w:t>
      </w:r>
    </w:p>
    <w:p w:rsidR="00E75A14" w:rsidRDefault="00AD24E6">
      <w:pPr>
        <w:kinsoku w:val="0"/>
        <w:overflowPunct w:val="0"/>
        <w:autoSpaceDE/>
        <w:autoSpaceDN/>
        <w:adjustRightInd/>
        <w:spacing w:after="201"/>
        <w:ind w:left="3796" w:right="3917"/>
        <w:textAlignment w:val="baseline"/>
        <w:rPr>
          <w:sz w:val="24"/>
        </w:rPr>
      </w:pPr>
      <w:r>
        <w:rPr>
          <w:noProof/>
          <w:sz w:val="24"/>
        </w:rPr>
        <w:drawing>
          <wp:inline distT="0" distB="0" distL="0" distR="0">
            <wp:extent cx="588010" cy="838835"/>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4230" name="Picture 1" descr="_Pic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88010" cy="838835"/>
                    </a:xfrm>
                    <a:prstGeom prst="rect">
                      <a:avLst/>
                    </a:prstGeom>
                    <a:noFill/>
                    <a:ln>
                      <a:noFill/>
                    </a:ln>
                  </pic:spPr>
                </pic:pic>
              </a:graphicData>
            </a:graphic>
          </wp:inline>
        </w:drawing>
      </w:r>
    </w:p>
    <w:p w:rsidR="00E75A14" w:rsidRDefault="00AD24E6">
      <w:pPr>
        <w:kinsoku w:val="0"/>
        <w:overflowPunct w:val="0"/>
        <w:autoSpaceDE/>
        <w:autoSpaceDN/>
        <w:adjustRightInd/>
        <w:spacing w:line="403" w:lineRule="exact"/>
        <w:jc w:val="center"/>
        <w:textAlignment w:val="baseline"/>
        <w:rPr>
          <w:b/>
          <w:spacing w:val="1"/>
          <w:sz w:val="36"/>
        </w:rPr>
      </w:pPr>
      <w:r>
        <w:rPr>
          <w:b/>
          <w:spacing w:val="1"/>
          <w:sz w:val="36"/>
        </w:rPr>
        <w:t>CHINA TING GROUP HOLDINGS LIMITED</w:t>
      </w:r>
    </w:p>
    <w:p w:rsidR="00E75A14" w:rsidRDefault="00AD24E6">
      <w:pPr>
        <w:kinsoku w:val="0"/>
        <w:overflowPunct w:val="0"/>
        <w:autoSpaceDE/>
        <w:autoSpaceDN/>
        <w:adjustRightInd/>
        <w:spacing w:before="1" w:line="406" w:lineRule="exact"/>
        <w:jc w:val="center"/>
        <w:textAlignment w:val="baseline"/>
        <w:rPr>
          <w:rFonts w:ascii="新細明體" w:eastAsia="新細明體"/>
          <w:b/>
          <w:spacing w:val="29"/>
          <w:sz w:val="31"/>
        </w:rPr>
      </w:pPr>
      <w:r>
        <w:rPr>
          <w:rFonts w:ascii="新細明體" w:eastAsia="新細明體"/>
          <w:b/>
          <w:spacing w:val="29"/>
          <w:sz w:val="31"/>
        </w:rPr>
        <w:t>華</w:t>
      </w:r>
      <w:r>
        <w:rPr>
          <w:rFonts w:ascii="新細明體" w:eastAsia="新細明體"/>
          <w:b/>
          <w:spacing w:val="29"/>
          <w:sz w:val="31"/>
        </w:rPr>
        <w:t xml:space="preserve"> </w:t>
      </w:r>
      <w:r>
        <w:rPr>
          <w:rFonts w:ascii="新細明體" w:eastAsia="新細明體" w:hint="eastAsia"/>
          <w:b/>
          <w:spacing w:val="29"/>
          <w:sz w:val="31"/>
        </w:rPr>
        <w:t>鼎</w:t>
      </w:r>
      <w:r>
        <w:rPr>
          <w:rFonts w:ascii="新細明體" w:eastAsia="新細明體"/>
          <w:b/>
          <w:spacing w:val="29"/>
          <w:sz w:val="31"/>
        </w:rPr>
        <w:t xml:space="preserve"> </w:t>
      </w:r>
      <w:r>
        <w:rPr>
          <w:rFonts w:ascii="新細明體" w:eastAsia="新細明體" w:hint="eastAsia"/>
          <w:b/>
          <w:spacing w:val="29"/>
          <w:sz w:val="31"/>
        </w:rPr>
        <w:t>集</w:t>
      </w:r>
      <w:r>
        <w:rPr>
          <w:rFonts w:ascii="新細明體" w:eastAsia="新細明體"/>
          <w:b/>
          <w:spacing w:val="29"/>
          <w:sz w:val="31"/>
        </w:rPr>
        <w:t xml:space="preserve"> </w:t>
      </w:r>
      <w:r>
        <w:rPr>
          <w:rFonts w:ascii="新細明體" w:eastAsia="新細明體" w:hint="eastAsia"/>
          <w:b/>
          <w:spacing w:val="29"/>
          <w:sz w:val="31"/>
        </w:rPr>
        <w:t>團</w:t>
      </w:r>
      <w:r>
        <w:rPr>
          <w:rFonts w:ascii="新細明體" w:eastAsia="新細明體"/>
          <w:b/>
          <w:spacing w:val="29"/>
          <w:sz w:val="31"/>
        </w:rPr>
        <w:t xml:space="preserve"> </w:t>
      </w:r>
      <w:r>
        <w:rPr>
          <w:rFonts w:ascii="新細明體" w:eastAsia="新細明體" w:hint="eastAsia"/>
          <w:b/>
          <w:spacing w:val="29"/>
          <w:sz w:val="31"/>
        </w:rPr>
        <w:t>控</w:t>
      </w:r>
      <w:r>
        <w:rPr>
          <w:rFonts w:ascii="新細明體" w:eastAsia="新細明體"/>
          <w:b/>
          <w:spacing w:val="29"/>
          <w:sz w:val="31"/>
        </w:rPr>
        <w:t xml:space="preserve"> </w:t>
      </w:r>
      <w:r>
        <w:rPr>
          <w:rFonts w:ascii="新細明體" w:eastAsia="新細明體" w:hint="eastAsia"/>
          <w:b/>
          <w:spacing w:val="29"/>
          <w:sz w:val="31"/>
        </w:rPr>
        <w:t>股</w:t>
      </w:r>
      <w:r>
        <w:rPr>
          <w:rFonts w:ascii="新細明體" w:eastAsia="新細明體"/>
          <w:b/>
          <w:spacing w:val="29"/>
          <w:sz w:val="31"/>
        </w:rPr>
        <w:t xml:space="preserve"> </w:t>
      </w:r>
      <w:r>
        <w:rPr>
          <w:rFonts w:ascii="新細明體" w:eastAsia="新細明體" w:hint="eastAsia"/>
          <w:b/>
          <w:spacing w:val="29"/>
          <w:sz w:val="31"/>
        </w:rPr>
        <w:t>有</w:t>
      </w:r>
      <w:r>
        <w:rPr>
          <w:rFonts w:ascii="新細明體" w:eastAsia="新細明體"/>
          <w:b/>
          <w:spacing w:val="29"/>
          <w:sz w:val="31"/>
        </w:rPr>
        <w:t xml:space="preserve"> </w:t>
      </w:r>
      <w:r>
        <w:rPr>
          <w:rFonts w:ascii="新細明體" w:eastAsia="新細明體" w:hint="eastAsia"/>
          <w:b/>
          <w:spacing w:val="29"/>
          <w:sz w:val="31"/>
        </w:rPr>
        <w:t>限</w:t>
      </w:r>
      <w:r>
        <w:rPr>
          <w:rFonts w:ascii="新細明體" w:eastAsia="新細明體"/>
          <w:b/>
          <w:spacing w:val="29"/>
          <w:sz w:val="31"/>
        </w:rPr>
        <w:t xml:space="preserve"> </w:t>
      </w:r>
      <w:r>
        <w:rPr>
          <w:rFonts w:ascii="新細明體" w:eastAsia="新細明體" w:hint="eastAsia"/>
          <w:b/>
          <w:spacing w:val="29"/>
          <w:sz w:val="31"/>
        </w:rPr>
        <w:t>公</w:t>
      </w:r>
      <w:r>
        <w:rPr>
          <w:rFonts w:ascii="新細明體" w:eastAsia="新細明體"/>
          <w:b/>
          <w:spacing w:val="29"/>
          <w:sz w:val="31"/>
        </w:rPr>
        <w:t xml:space="preserve"> </w:t>
      </w:r>
      <w:r>
        <w:rPr>
          <w:rFonts w:ascii="新細明體" w:eastAsia="新細明體" w:hint="eastAsia"/>
          <w:b/>
          <w:spacing w:val="29"/>
          <w:sz w:val="31"/>
        </w:rPr>
        <w:t>司</w:t>
      </w:r>
    </w:p>
    <w:p w:rsidR="00E75A14" w:rsidRDefault="00AD24E6">
      <w:pPr>
        <w:kinsoku w:val="0"/>
        <w:overflowPunct w:val="0"/>
        <w:autoSpaceDE/>
        <w:autoSpaceDN/>
        <w:adjustRightInd/>
        <w:spacing w:line="301" w:lineRule="exact"/>
        <w:jc w:val="center"/>
        <w:textAlignment w:val="baseline"/>
        <w:rPr>
          <w:rFonts w:eastAsia="新細明體"/>
          <w:b/>
          <w:sz w:val="24"/>
        </w:rPr>
      </w:pPr>
      <w:r>
        <w:rPr>
          <w:rFonts w:eastAsia="新細明體"/>
          <w:i/>
          <w:sz w:val="22"/>
        </w:rPr>
        <w:t>(Incorporated in the Cayman Islands with limited liability)</w:t>
      </w:r>
      <w:r>
        <w:rPr>
          <w:rFonts w:eastAsia="新細明體"/>
          <w:i/>
          <w:sz w:val="22"/>
        </w:rPr>
        <w:br/>
      </w:r>
      <w:r>
        <w:rPr>
          <w:rFonts w:eastAsia="新細明體"/>
          <w:b/>
          <w:sz w:val="24"/>
        </w:rPr>
        <w:t>(Stock code: 3398)</w:t>
      </w:r>
    </w:p>
    <w:p w:rsidR="00FC0E22" w:rsidRDefault="00FC0E22" w:rsidP="00FC0E22">
      <w:pPr>
        <w:kinsoku w:val="0"/>
        <w:overflowPunct w:val="0"/>
        <w:autoSpaceDE/>
        <w:autoSpaceDN/>
        <w:adjustRightInd/>
        <w:snapToGrid w:val="0"/>
        <w:ind w:right="144"/>
        <w:jc w:val="center"/>
        <w:textAlignment w:val="baseline"/>
        <w:rPr>
          <w:b/>
          <w:sz w:val="24"/>
        </w:rPr>
      </w:pPr>
    </w:p>
    <w:p w:rsidR="00FC0E22" w:rsidRDefault="00FC0E22" w:rsidP="00FC0E22">
      <w:pPr>
        <w:kinsoku w:val="0"/>
        <w:overflowPunct w:val="0"/>
        <w:autoSpaceDE/>
        <w:autoSpaceDN/>
        <w:adjustRightInd/>
        <w:snapToGrid w:val="0"/>
        <w:ind w:right="144"/>
        <w:jc w:val="center"/>
        <w:textAlignment w:val="baseline"/>
        <w:rPr>
          <w:b/>
          <w:sz w:val="24"/>
        </w:rPr>
      </w:pPr>
    </w:p>
    <w:p w:rsidR="00FC0E22" w:rsidRDefault="00AD24E6" w:rsidP="00FC0E22">
      <w:pPr>
        <w:kinsoku w:val="0"/>
        <w:overflowPunct w:val="0"/>
        <w:autoSpaceDE/>
        <w:autoSpaceDN/>
        <w:adjustRightInd/>
        <w:snapToGrid w:val="0"/>
        <w:ind w:right="144"/>
        <w:jc w:val="center"/>
        <w:textAlignment w:val="baseline"/>
        <w:rPr>
          <w:b/>
          <w:sz w:val="24"/>
        </w:rPr>
      </w:pPr>
      <w:r w:rsidRPr="00FC0E22">
        <w:rPr>
          <w:b/>
          <w:sz w:val="24"/>
        </w:rPr>
        <w:t>Not</w:t>
      </w:r>
      <w:r w:rsidRPr="00FC0E22">
        <w:rPr>
          <w:b/>
          <w:sz w:val="24"/>
        </w:rPr>
        <w:t>ice of Board Meeting</w:t>
      </w:r>
    </w:p>
    <w:p w:rsidR="00FC0E22" w:rsidRDefault="00FC0E22" w:rsidP="00FC0E22">
      <w:pPr>
        <w:kinsoku w:val="0"/>
        <w:overflowPunct w:val="0"/>
        <w:autoSpaceDE/>
        <w:autoSpaceDN/>
        <w:adjustRightInd/>
        <w:snapToGrid w:val="0"/>
        <w:ind w:right="144"/>
        <w:jc w:val="center"/>
        <w:textAlignment w:val="baseline"/>
        <w:rPr>
          <w:rFonts w:eastAsia="新細明體"/>
          <w:b/>
          <w:sz w:val="24"/>
        </w:rPr>
      </w:pPr>
    </w:p>
    <w:p w:rsidR="00FC0E22" w:rsidRPr="00FC0E22" w:rsidRDefault="00FC0E22" w:rsidP="00FC0E22">
      <w:pPr>
        <w:kinsoku w:val="0"/>
        <w:overflowPunct w:val="0"/>
        <w:autoSpaceDE/>
        <w:autoSpaceDN/>
        <w:adjustRightInd/>
        <w:snapToGrid w:val="0"/>
        <w:ind w:right="144"/>
        <w:jc w:val="center"/>
        <w:textAlignment w:val="baseline"/>
        <w:rPr>
          <w:rFonts w:eastAsia="新細明體"/>
          <w:b/>
          <w:sz w:val="24"/>
        </w:rPr>
      </w:pPr>
    </w:p>
    <w:p w:rsidR="00E75A14" w:rsidRDefault="00AD24E6" w:rsidP="00FC0E22">
      <w:pPr>
        <w:kinsoku w:val="0"/>
        <w:overflowPunct w:val="0"/>
        <w:autoSpaceDE/>
        <w:autoSpaceDN/>
        <w:adjustRightInd/>
        <w:snapToGrid w:val="0"/>
        <w:ind w:right="144"/>
        <w:jc w:val="both"/>
        <w:textAlignment w:val="baseline"/>
        <w:rPr>
          <w:rFonts w:eastAsia="新細明體"/>
          <w:sz w:val="25"/>
        </w:rPr>
      </w:pPr>
      <w:r>
        <w:rPr>
          <w:rFonts w:eastAsia="新細明體"/>
          <w:sz w:val="25"/>
        </w:rPr>
        <w:t>The board (the “</w:t>
      </w:r>
      <w:r>
        <w:rPr>
          <w:rFonts w:eastAsia="新細明體"/>
          <w:b/>
          <w:sz w:val="25"/>
        </w:rPr>
        <w:t>Board</w:t>
      </w:r>
      <w:r>
        <w:rPr>
          <w:rFonts w:eastAsia="新細明體"/>
          <w:sz w:val="25"/>
        </w:rPr>
        <w:t>”) of directors (the “</w:t>
      </w:r>
      <w:r>
        <w:rPr>
          <w:rFonts w:eastAsia="新細明體"/>
          <w:b/>
          <w:sz w:val="25"/>
        </w:rPr>
        <w:t>Directors</w:t>
      </w:r>
      <w:r>
        <w:rPr>
          <w:rFonts w:eastAsia="新細明體"/>
          <w:sz w:val="25"/>
        </w:rPr>
        <w:t>”) of China Ting Group Holdings Limited (the “</w:t>
      </w:r>
      <w:r>
        <w:rPr>
          <w:rFonts w:eastAsia="新細明體"/>
          <w:b/>
          <w:sz w:val="25"/>
        </w:rPr>
        <w:t>Company</w:t>
      </w:r>
      <w:r>
        <w:rPr>
          <w:rFonts w:eastAsia="新細明體"/>
          <w:sz w:val="25"/>
        </w:rPr>
        <w:t xml:space="preserve">”) announces that a meeting of the Board will be held on </w:t>
      </w:r>
      <w:r w:rsidR="00D940D4">
        <w:rPr>
          <w:rFonts w:eastAsia="新細明體"/>
          <w:sz w:val="25"/>
        </w:rPr>
        <w:t>Friday</w:t>
      </w:r>
      <w:r>
        <w:rPr>
          <w:rFonts w:eastAsia="新細明體"/>
          <w:sz w:val="25"/>
        </w:rPr>
        <w:t>, 2</w:t>
      </w:r>
      <w:r w:rsidR="00D940D4">
        <w:rPr>
          <w:rFonts w:eastAsia="新細明體"/>
          <w:sz w:val="25"/>
        </w:rPr>
        <w:t>6</w:t>
      </w:r>
      <w:r>
        <w:rPr>
          <w:rFonts w:eastAsia="新細明體"/>
          <w:sz w:val="25"/>
        </w:rPr>
        <w:t xml:space="preserve"> March 20</w:t>
      </w:r>
      <w:r w:rsidR="00D940D4">
        <w:rPr>
          <w:rFonts w:eastAsia="新細明體"/>
          <w:sz w:val="25"/>
        </w:rPr>
        <w:t>21</w:t>
      </w:r>
      <w:r>
        <w:rPr>
          <w:rFonts w:eastAsia="新細明體"/>
          <w:sz w:val="25"/>
        </w:rPr>
        <w:t xml:space="preserve"> at </w:t>
      </w:r>
      <w:r>
        <w:rPr>
          <w:rFonts w:eastAsia="新細明體"/>
          <w:sz w:val="25"/>
        </w:rPr>
        <w:t>11:</w:t>
      </w:r>
      <w:r w:rsidR="00D940D4">
        <w:rPr>
          <w:rFonts w:eastAsia="新細明體"/>
          <w:sz w:val="25"/>
        </w:rPr>
        <w:t>0</w:t>
      </w:r>
      <w:r>
        <w:rPr>
          <w:rFonts w:eastAsia="新細明體"/>
          <w:sz w:val="25"/>
        </w:rPr>
        <w:t>0 a.m.</w:t>
      </w:r>
      <w:r>
        <w:rPr>
          <w:rFonts w:eastAsia="新細明體"/>
          <w:sz w:val="25"/>
        </w:rPr>
        <w:t xml:space="preserve"> at </w:t>
      </w:r>
      <w:r>
        <w:rPr>
          <w:rFonts w:eastAsia="新細明體"/>
          <w:sz w:val="25"/>
        </w:rPr>
        <w:t>27/F, King Palace Plaza, 55</w:t>
      </w:r>
      <w:r>
        <w:rPr>
          <w:rFonts w:eastAsia="新細明體"/>
          <w:sz w:val="25"/>
        </w:rPr>
        <w:t xml:space="preserve"> King Yip Street, Kwun Tong, Kowloon, Hong Kong</w:t>
      </w:r>
      <w:r>
        <w:rPr>
          <w:rFonts w:eastAsia="新細明體"/>
          <w:sz w:val="25"/>
        </w:rPr>
        <w:t>, for the purposes of, among other matters, considering and if thought fit, approving the annual results of the Company and its subsidiaries for the year ended 31 December 20</w:t>
      </w:r>
      <w:r w:rsidR="00D940D4">
        <w:rPr>
          <w:rFonts w:eastAsia="新細明體"/>
          <w:sz w:val="25"/>
        </w:rPr>
        <w:t>20</w:t>
      </w:r>
      <w:r>
        <w:rPr>
          <w:rFonts w:eastAsia="新細明體"/>
          <w:sz w:val="25"/>
        </w:rPr>
        <w:t xml:space="preserve"> and its publication, and the re</w:t>
      </w:r>
      <w:r>
        <w:rPr>
          <w:rFonts w:eastAsia="新細明體"/>
          <w:sz w:val="25"/>
        </w:rPr>
        <w:t>commendation of payment of dividend, if any.</w:t>
      </w:r>
    </w:p>
    <w:p w:rsidR="00FC0E22" w:rsidRDefault="00FC0E22" w:rsidP="00FC0E22">
      <w:pPr>
        <w:kinsoku w:val="0"/>
        <w:overflowPunct w:val="0"/>
        <w:autoSpaceDE/>
        <w:autoSpaceDN/>
        <w:adjustRightInd/>
        <w:snapToGrid w:val="0"/>
        <w:ind w:right="144"/>
        <w:jc w:val="both"/>
        <w:textAlignment w:val="baseline"/>
        <w:rPr>
          <w:rFonts w:eastAsia="新細明體"/>
          <w:sz w:val="25"/>
        </w:rPr>
      </w:pPr>
    </w:p>
    <w:p w:rsidR="00FC0E22" w:rsidRDefault="00FC0E22" w:rsidP="00FC0E22">
      <w:pPr>
        <w:kinsoku w:val="0"/>
        <w:overflowPunct w:val="0"/>
        <w:autoSpaceDE/>
        <w:autoSpaceDN/>
        <w:adjustRightInd/>
        <w:snapToGrid w:val="0"/>
        <w:ind w:right="144"/>
        <w:jc w:val="both"/>
        <w:textAlignment w:val="baseline"/>
        <w:rPr>
          <w:rFonts w:eastAsia="新細明體"/>
          <w:sz w:val="25"/>
        </w:rPr>
      </w:pPr>
    </w:p>
    <w:p w:rsidR="00E75A14" w:rsidRDefault="00AD24E6" w:rsidP="00FC0E22">
      <w:pPr>
        <w:kinsoku w:val="0"/>
        <w:overflowPunct w:val="0"/>
        <w:autoSpaceDE/>
        <w:autoSpaceDN/>
        <w:adjustRightInd/>
        <w:snapToGrid w:val="0"/>
        <w:ind w:left="3960"/>
        <w:jc w:val="center"/>
        <w:textAlignment w:val="baseline"/>
        <w:rPr>
          <w:rFonts w:eastAsia="新細明體"/>
          <w:i/>
          <w:sz w:val="25"/>
        </w:rPr>
      </w:pPr>
      <w:r>
        <w:rPr>
          <w:rFonts w:eastAsia="新細明體"/>
          <w:sz w:val="25"/>
        </w:rPr>
        <w:t>By order of the Board</w:t>
      </w:r>
      <w:r>
        <w:rPr>
          <w:rFonts w:eastAsia="新細明體"/>
          <w:sz w:val="25"/>
        </w:rPr>
        <w:br/>
      </w:r>
      <w:r>
        <w:rPr>
          <w:rFonts w:eastAsia="新細明體"/>
          <w:b/>
          <w:sz w:val="25"/>
        </w:rPr>
        <w:t>China Ting Group Holdings Limited</w:t>
      </w:r>
      <w:r>
        <w:rPr>
          <w:rFonts w:eastAsia="新細明體"/>
          <w:b/>
          <w:sz w:val="25"/>
        </w:rPr>
        <w:br/>
        <w:t>CHENG Ho Lung, Raymond</w:t>
      </w:r>
      <w:r>
        <w:rPr>
          <w:rFonts w:eastAsia="新細明體"/>
          <w:b/>
          <w:sz w:val="25"/>
        </w:rPr>
        <w:br/>
      </w:r>
      <w:r>
        <w:rPr>
          <w:rFonts w:eastAsia="新細明體"/>
          <w:i/>
          <w:sz w:val="25"/>
        </w:rPr>
        <w:t>Company Secretary</w:t>
      </w:r>
    </w:p>
    <w:p w:rsidR="00E75A14" w:rsidRDefault="00AD24E6">
      <w:pPr>
        <w:kinsoku w:val="0"/>
        <w:overflowPunct w:val="0"/>
        <w:autoSpaceDE/>
        <w:autoSpaceDN/>
        <w:adjustRightInd/>
        <w:spacing w:before="1149" w:line="288" w:lineRule="exact"/>
        <w:textAlignment w:val="baseline"/>
        <w:rPr>
          <w:rFonts w:eastAsia="新細明體"/>
          <w:sz w:val="25"/>
        </w:rPr>
      </w:pPr>
      <w:bookmarkStart w:id="0" w:name="_GoBack"/>
      <w:bookmarkEnd w:id="0"/>
      <w:r>
        <w:rPr>
          <w:rFonts w:eastAsia="新細明體"/>
          <w:sz w:val="25"/>
        </w:rPr>
        <w:t xml:space="preserve">Hong Kong, </w:t>
      </w:r>
      <w:r w:rsidR="00D940D4">
        <w:rPr>
          <w:rFonts w:eastAsia="新細明體"/>
          <w:sz w:val="25"/>
        </w:rPr>
        <w:t>16</w:t>
      </w:r>
      <w:r>
        <w:rPr>
          <w:rFonts w:eastAsia="新細明體"/>
          <w:sz w:val="25"/>
        </w:rPr>
        <w:t xml:space="preserve"> March </w:t>
      </w:r>
      <w:r w:rsidR="0033438A">
        <w:rPr>
          <w:rFonts w:eastAsia="新細明體"/>
          <w:sz w:val="25"/>
        </w:rPr>
        <w:t>202</w:t>
      </w:r>
      <w:r w:rsidR="00D940D4">
        <w:rPr>
          <w:rFonts w:eastAsia="新細明體"/>
          <w:sz w:val="25"/>
        </w:rPr>
        <w:t>1</w:t>
      </w:r>
    </w:p>
    <w:p w:rsidR="00E75A14" w:rsidRDefault="00AD24E6">
      <w:pPr>
        <w:kinsoku w:val="0"/>
        <w:overflowPunct w:val="0"/>
        <w:autoSpaceDE/>
        <w:autoSpaceDN/>
        <w:adjustRightInd/>
        <w:spacing w:before="502" w:line="252" w:lineRule="exact"/>
        <w:ind w:right="144"/>
        <w:jc w:val="both"/>
        <w:textAlignment w:val="baseline"/>
        <w:rPr>
          <w:rFonts w:eastAsia="新細明體"/>
          <w:i/>
          <w:sz w:val="22"/>
        </w:rPr>
      </w:pPr>
      <w:r>
        <w:rPr>
          <w:rFonts w:eastAsia="新細明體"/>
          <w:i/>
          <w:sz w:val="22"/>
        </w:rPr>
        <w:t xml:space="preserve">As at the date of this announcement, the Board comprises seven Directors, of which Mr. TING Man Yi (Chairman), Mr. TING Hung Yi (Chief Executive Officer), Mr. DING Jianer and Mr. CHEUNG Ting Yin, Peter are executive Directors, and </w:t>
      </w:r>
      <w:r w:rsidR="002B109B">
        <w:rPr>
          <w:rFonts w:eastAsia="新細明體"/>
          <w:i/>
          <w:sz w:val="22"/>
        </w:rPr>
        <w:t>M</w:t>
      </w:r>
      <w:r>
        <w:rPr>
          <w:rFonts w:eastAsia="新細明體"/>
          <w:i/>
          <w:sz w:val="22"/>
        </w:rPr>
        <w:t>r. CHENG Chi Pang</w:t>
      </w:r>
      <w:r w:rsidR="00970BFC">
        <w:rPr>
          <w:rFonts w:eastAsia="新細明體"/>
          <w:i/>
          <w:sz w:val="22"/>
        </w:rPr>
        <w:t>, Mr. WONG Chi Keung</w:t>
      </w:r>
      <w:r>
        <w:rPr>
          <w:rFonts w:eastAsia="新細明體"/>
          <w:i/>
          <w:sz w:val="22"/>
        </w:rPr>
        <w:t xml:space="preserve"> and Mr. LEUNG Man Kit are independent non-executive Directors.</w:t>
      </w:r>
    </w:p>
    <w:sectPr w:rsidR="00E75A14" w:rsidSect="00E75A14">
      <w:footerReference w:type="first" r:id="rId8"/>
      <w:pgSz w:w="11909" w:h="16838"/>
      <w:pgMar w:top="840" w:right="1579" w:bottom="2162" w:left="16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4E6" w:rsidRDefault="00AD24E6">
      <w:r>
        <w:separator/>
      </w:r>
    </w:p>
  </w:endnote>
  <w:endnote w:type="continuationSeparator" w:id="0">
    <w:p w:rsidR="00AD24E6" w:rsidRDefault="00AD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36" w:rsidRDefault="00AD24E6">
    <w:pPr>
      <w:pStyle w:val="a5"/>
    </w:pPr>
    <w:r>
      <w:rPr>
        <w:noProof/>
      </w:rPr>
      <w:pict>
        <v:shapetype id="_x0000_t202" coordsize="21600,21600" o:spt="202" path="m,l,21600r21600,l21600,xe">
          <v:stroke joinstyle="miter"/>
          <v:path gradientshapeok="t" o:connecttype="rect"/>
        </v:shapetype>
        <v:shape id="zzmpTrailer_1078_1B" o:spid="_x0000_s3074" type="#_x0000_t202" style="position:absolute;margin-left:0;margin-top:14.4pt;width:201.6pt;height:20.15pt;z-index:251659264;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rsidR="00D27E36" w:rsidRDefault="00AD24E6">
                <w:pPr>
                  <w:pStyle w:val="MacPacTrailer"/>
                </w:pPr>
                <w:r>
                  <w:t>014-3063-8153/1/ASIA</w:t>
                </w:r>
              </w:p>
              <w:p w:rsidR="00D27E36" w:rsidRDefault="00D27E36">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4E6" w:rsidRDefault="00AD24E6">
      <w:r>
        <w:separator/>
      </w:r>
    </w:p>
  </w:footnote>
  <w:footnote w:type="continuationSeparator" w:id="0">
    <w:p w:rsidR="00AD24E6" w:rsidRDefault="00AD2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5"/>
    <o:shapelayout v:ext="edit">
      <o:idmap v:ext="edit" data="2,3"/>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devsbrown\AppData\Local\Temp\829a9fcc-0124-4738-808b-b3553dc9346c.docx"/>
    <w:docVar w:name="zzmp10LastTrailerInserted" w:val="^`~#mp!@,V⌄#⌝├┤490~œmƅA⌎ƚ@⌔⌎ë+pC⌡P¢óÂ⌒⌚DÇ!⌓4º₴ñbê~“o@Kð⌔†\¨ošì©sP`d©Ê¬æÎÝ⌎¶üLv,n&amp;ŔL⌠~ˤ⌋ÜÞt⌡öV⌞‘a⌂:⌏Qf‡ÎÂÌw_¾ś &lt;⌗‸êsƀÃ2`us0śÕ»Ü¬Pv⌟Ò×=÷⌉ª&amp;(⁁?;&lt;;O7V011"/>
    <w:docVar w:name="zzmp10LastTrailerInserted_1078" w:val="^`~#mp!@,V⌄#⌝├┤490~œmƅA⌎ƚ@⌔⌎ë+pC⌡P¢óÂ⌒⌚DÇ!⌓4º₴ñbê~“o@Kð⌔†\¨ošì©sP`d©Ê¬æÎÝ⌎¶üLv,n&amp;ŔL⌠~ˤ⌋ÜÞt⌡öV⌞‘a⌂:⌏Qf‡ÎÂÌw_¾ś &lt;⌗‸êsƀÃ2`us0śÕ»Ü¬Pv⌟Ò×=÷⌉ª&amp;(⁁?;&lt;;O7V011"/>
    <w:docVar w:name="zzmp10mSEGsValidated" w:val="1"/>
    <w:docVar w:name="zzmpCompatibilityMode" w:val="15"/>
  </w:docVars>
  <w:rsids>
    <w:rsidRoot w:val="00E75A14"/>
    <w:rsid w:val="002B109B"/>
    <w:rsid w:val="0033438A"/>
    <w:rsid w:val="00501714"/>
    <w:rsid w:val="00772378"/>
    <w:rsid w:val="00827F43"/>
    <w:rsid w:val="00970BFC"/>
    <w:rsid w:val="009E162A"/>
    <w:rsid w:val="00A517B1"/>
    <w:rsid w:val="00AD24E6"/>
    <w:rsid w:val="00D27E36"/>
    <w:rsid w:val="00D940D4"/>
    <w:rsid w:val="00E75A14"/>
    <w:rsid w:val="00FC0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38A"/>
    <w:pPr>
      <w:tabs>
        <w:tab w:val="center" w:pos="4320"/>
        <w:tab w:val="right" w:pos="8640"/>
      </w:tabs>
    </w:pPr>
  </w:style>
  <w:style w:type="character" w:customStyle="1" w:styleId="a4">
    <w:name w:val="頁首 字元"/>
    <w:basedOn w:val="a0"/>
    <w:link w:val="a3"/>
    <w:uiPriority w:val="99"/>
    <w:rsid w:val="0033438A"/>
    <w:rPr>
      <w:rFonts w:ascii="Times New Roman" w:hAnsi="Times New Roman" w:cs="Times New Roman"/>
      <w:sz w:val="20"/>
      <w:szCs w:val="24"/>
    </w:rPr>
  </w:style>
  <w:style w:type="paragraph" w:styleId="a5">
    <w:name w:val="footer"/>
    <w:basedOn w:val="a"/>
    <w:link w:val="a6"/>
    <w:uiPriority w:val="99"/>
    <w:unhideWhenUsed/>
    <w:rsid w:val="0033438A"/>
    <w:pPr>
      <w:tabs>
        <w:tab w:val="center" w:pos="4320"/>
        <w:tab w:val="right" w:pos="8640"/>
      </w:tabs>
    </w:pPr>
  </w:style>
  <w:style w:type="character" w:customStyle="1" w:styleId="a6">
    <w:name w:val="頁尾 字元"/>
    <w:basedOn w:val="a0"/>
    <w:link w:val="a5"/>
    <w:uiPriority w:val="99"/>
    <w:rsid w:val="0033438A"/>
    <w:rPr>
      <w:rFonts w:ascii="Times New Roman" w:hAnsi="Times New Roman" w:cs="Times New Roman"/>
      <w:sz w:val="20"/>
      <w:szCs w:val="24"/>
    </w:rPr>
  </w:style>
  <w:style w:type="paragraph" w:customStyle="1" w:styleId="MacPacTrailer">
    <w:name w:val="MacPac Trailer"/>
    <w:rsid w:val="00D27E36"/>
    <w:pPr>
      <w:widowControl w:val="0"/>
      <w:spacing w:after="0" w:line="240" w:lineRule="auto"/>
    </w:pPr>
    <w:rPr>
      <w:rFonts w:ascii="Arial" w:eastAsia="Arial Unicode MS" w:hAnsi="Arial" w:cs="Times New Roman"/>
      <w:noProof/>
      <w:sz w:val="14"/>
      <w:szCs w:val="20"/>
      <w:lang w:eastAsia="en-US"/>
    </w:rPr>
  </w:style>
  <w:style w:type="character" w:styleId="a7">
    <w:name w:val="Placeholder Text"/>
    <w:basedOn w:val="a0"/>
    <w:uiPriority w:val="99"/>
    <w:semiHidden/>
    <w:rsid w:val="009E1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8DE8-5D5D-40F7-9EAE-7C0F5B47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2021-01-09T03:13:00Z</dcterms:created>
  <dcterms:modified xsi:type="dcterms:W3CDTF">2021-01-09T03:16:00Z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086178.00002</vt:lpwstr>
  </property>
  <property fmtid="{D5CDD505-2E9C-101B-9397-08002B2CF9AE}" pid="3" name="dpName">
    <vt:lpwstr>1430638153/1/</vt:lpwstr>
  </property>
</Properties>
</file>